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4C" w:rsidRDefault="0010584C" w:rsidP="001B7915">
      <w:pPr>
        <w:framePr w:hSpace="181" w:wrap="around" w:vAnchor="text" w:hAnchor="text" w:xAlign="center" w:y="1"/>
        <w:suppressOverlap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915" w:rsidRPr="00522186" w:rsidRDefault="001B7915" w:rsidP="001B7915">
      <w:pPr>
        <w:framePr w:hSpace="181" w:wrap="around" w:vAnchor="text" w:hAnchor="text" w:xAlign="center" w:y="1"/>
        <w:suppressOverlap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2186">
        <w:rPr>
          <w:rFonts w:ascii="Times New Roman" w:eastAsia="Times New Roman" w:hAnsi="Times New Roman" w:cs="Times New Roman"/>
          <w:b/>
          <w:sz w:val="28"/>
          <w:szCs w:val="28"/>
        </w:rPr>
        <w:t>Приоритетные направления социально-экономического развития Удмуртской Республики на 2015-2020 годы</w:t>
      </w:r>
    </w:p>
    <w:p w:rsidR="001B7915" w:rsidRPr="00522186" w:rsidRDefault="001B7915" w:rsidP="001B7915">
      <w:pPr>
        <w:pStyle w:val="1"/>
        <w:framePr w:hSpace="181" w:wrap="around" w:vAnchor="text" w:hAnchor="text" w:xAlign="center" w:y="1"/>
        <w:suppressOverlap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407"/>
      <w:r w:rsidRPr="00522186">
        <w:rPr>
          <w:rFonts w:ascii="Times New Roman" w:hAnsi="Times New Roman" w:cs="Times New Roman"/>
          <w:color w:val="auto"/>
          <w:sz w:val="28"/>
          <w:szCs w:val="28"/>
        </w:rPr>
        <w:t>7. Культура</w:t>
      </w:r>
    </w:p>
    <w:bookmarkEnd w:id="0"/>
    <w:p w:rsidR="001B7915" w:rsidRPr="00522186" w:rsidRDefault="001B7915" w:rsidP="001B7915">
      <w:pPr>
        <w:framePr w:hSpace="181" w:wrap="around" w:vAnchor="text" w:hAnchor="text" w:xAlign="center" w:y="1"/>
        <w:ind w:firstLine="720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915" w:rsidRPr="00522186" w:rsidRDefault="001B7915" w:rsidP="001B7915">
      <w:pPr>
        <w:pStyle w:val="1"/>
        <w:framePr w:hSpace="181" w:wrap="around" w:vAnchor="text" w:hAnchor="text" w:xAlign="center" w:y="1"/>
        <w:suppressOverlap/>
        <w:rPr>
          <w:rFonts w:ascii="Times New Roman" w:hAnsi="Times New Roman" w:cs="Times New Roman"/>
          <w:color w:val="auto"/>
          <w:sz w:val="28"/>
          <w:szCs w:val="28"/>
        </w:rPr>
      </w:pPr>
      <w:r w:rsidRPr="00522186">
        <w:rPr>
          <w:rFonts w:ascii="Times New Roman" w:hAnsi="Times New Roman" w:cs="Times New Roman"/>
          <w:color w:val="auto"/>
          <w:sz w:val="28"/>
          <w:szCs w:val="28"/>
        </w:rPr>
        <w:t>7.1. Краткая характеристика проблем в сфере культуры</w:t>
      </w:r>
    </w:p>
    <w:p w:rsidR="00C77420" w:rsidRPr="000925CF" w:rsidRDefault="00C77420" w:rsidP="00BF091C">
      <w:pPr>
        <w:framePr w:hSpace="181" w:wrap="around" w:vAnchor="text" w:hAnchor="text" w:xAlign="center" w:y="1"/>
        <w:ind w:firstLine="567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5CF">
        <w:rPr>
          <w:rFonts w:ascii="Times New Roman" w:eastAsia="Times New Roman" w:hAnsi="Times New Roman" w:cs="Times New Roman"/>
          <w:sz w:val="28"/>
          <w:szCs w:val="28"/>
        </w:rPr>
        <w:t>Несмотря на предпринимаемые меры по улучшению материально-технической базы учреждений культуры, остается нерешенной проблема по обеспечению творческих коллективов музыкальными инструментами, сценическими костюмами</w:t>
      </w:r>
      <w:r w:rsidR="00966BE3">
        <w:rPr>
          <w:rFonts w:ascii="Times New Roman" w:eastAsia="Times New Roman" w:hAnsi="Times New Roman" w:cs="Times New Roman"/>
          <w:sz w:val="28"/>
          <w:szCs w:val="28"/>
        </w:rPr>
        <w:t>, специальным оборудованием</w:t>
      </w:r>
      <w:r w:rsidRPr="000925CF">
        <w:rPr>
          <w:rFonts w:ascii="Times New Roman" w:eastAsia="Times New Roman" w:hAnsi="Times New Roman" w:cs="Times New Roman"/>
          <w:sz w:val="28"/>
          <w:szCs w:val="28"/>
        </w:rPr>
        <w:t>. Наиболее остро стоит проблема обеспечения сохранности культурных ценностей, системы безопасности учреждений культуры.</w:t>
      </w:r>
      <w:r w:rsidR="00C95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B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CA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925CF">
        <w:rPr>
          <w:rFonts w:ascii="Times New Roman" w:eastAsia="Times New Roman" w:hAnsi="Times New Roman" w:cs="Times New Roman"/>
          <w:sz w:val="28"/>
          <w:szCs w:val="28"/>
        </w:rPr>
        <w:t>едостаточное обновление и комплектование книжных фондов библиотек.</w:t>
      </w:r>
      <w:r w:rsidR="00882B49">
        <w:rPr>
          <w:rFonts w:ascii="Times New Roman" w:eastAsia="Times New Roman" w:hAnsi="Times New Roman" w:cs="Times New Roman"/>
          <w:sz w:val="28"/>
          <w:szCs w:val="28"/>
        </w:rPr>
        <w:t xml:space="preserve">  Н</w:t>
      </w:r>
      <w:r w:rsidRPr="000925CF">
        <w:rPr>
          <w:rFonts w:ascii="Times New Roman" w:eastAsia="Times New Roman" w:hAnsi="Times New Roman" w:cs="Times New Roman"/>
          <w:sz w:val="28"/>
          <w:szCs w:val="28"/>
        </w:rPr>
        <w:t>едостаточный темп информатизации библиотек</w:t>
      </w:r>
      <w:r w:rsidRPr="000925CF">
        <w:rPr>
          <w:rFonts w:ascii="Times New Roman" w:hAnsi="Times New Roman" w:cs="Times New Roman"/>
          <w:sz w:val="28"/>
          <w:szCs w:val="28"/>
        </w:rPr>
        <w:t xml:space="preserve"> и музеев</w:t>
      </w:r>
      <w:r w:rsidRPr="000925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0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5CF">
        <w:rPr>
          <w:rFonts w:ascii="Times New Roman" w:eastAsia="Times New Roman" w:hAnsi="Times New Roman" w:cs="Times New Roman"/>
          <w:sz w:val="28"/>
          <w:szCs w:val="28"/>
        </w:rPr>
        <w:t>Большое количество памятников истории и культуры на сегодняшний день не внесено в реестр объектов культурного наследия.</w:t>
      </w:r>
      <w:r w:rsidR="00BF0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5CF">
        <w:rPr>
          <w:rFonts w:ascii="Times New Roman" w:eastAsia="Times New Roman" w:hAnsi="Times New Roman" w:cs="Times New Roman"/>
          <w:sz w:val="28"/>
          <w:szCs w:val="28"/>
        </w:rPr>
        <w:t>На большую  часть объектов культурного наследия нет утвержденных границ территорий и зон охраны</w:t>
      </w:r>
      <w:r w:rsidR="00966B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92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992">
        <w:rPr>
          <w:rFonts w:ascii="Times New Roman" w:eastAsia="Times New Roman" w:hAnsi="Times New Roman" w:cs="Times New Roman"/>
          <w:sz w:val="28"/>
          <w:szCs w:val="28"/>
        </w:rPr>
        <w:t xml:space="preserve"> В отрасли недостаточно  специалистов узких специализаций   и специалистов в сфере менеджмента.</w:t>
      </w:r>
    </w:p>
    <w:p w:rsidR="001B7915" w:rsidRPr="00522186" w:rsidRDefault="001B7915" w:rsidP="001B7915">
      <w:pPr>
        <w:pStyle w:val="1"/>
        <w:framePr w:hSpace="181" w:wrap="around" w:vAnchor="text" w:hAnchor="text" w:xAlign="center" w:y="1"/>
        <w:suppressOverlap/>
        <w:rPr>
          <w:rFonts w:ascii="Times New Roman" w:hAnsi="Times New Roman" w:cs="Times New Roman"/>
          <w:color w:val="auto"/>
          <w:sz w:val="28"/>
          <w:szCs w:val="28"/>
        </w:rPr>
      </w:pPr>
      <w:r w:rsidRPr="00522186">
        <w:rPr>
          <w:rFonts w:ascii="Times New Roman" w:hAnsi="Times New Roman" w:cs="Times New Roman"/>
          <w:color w:val="auto"/>
          <w:sz w:val="28"/>
          <w:szCs w:val="28"/>
        </w:rPr>
        <w:t>7.2. Цель и задачи в сфере культуры</w:t>
      </w:r>
    </w:p>
    <w:p w:rsidR="001B7915" w:rsidRDefault="001B7915" w:rsidP="00E51607">
      <w:pPr>
        <w:pStyle w:val="a4"/>
        <w:framePr w:hSpace="181" w:wrap="around" w:vAnchor="text" w:hAnchor="text" w:xAlign="center" w:y="1"/>
        <w:suppressAutoHyphens/>
        <w:autoSpaceDE w:val="0"/>
        <w:autoSpaceDN w:val="0"/>
        <w:adjustRightInd w:val="0"/>
        <w:spacing w:before="40" w:after="40" w:line="240" w:lineRule="auto"/>
        <w:ind w:left="0"/>
        <w:contextualSpacing w:val="0"/>
        <w:suppressOverlap/>
        <w:rPr>
          <w:b/>
          <w:szCs w:val="28"/>
        </w:rPr>
      </w:pPr>
    </w:p>
    <w:p w:rsidR="00E51607" w:rsidRPr="003121D2" w:rsidRDefault="00E51607" w:rsidP="00AC0682">
      <w:pPr>
        <w:pStyle w:val="a4"/>
        <w:framePr w:hSpace="181" w:wrap="around" w:vAnchor="text" w:hAnchor="text" w:xAlign="center" w:y="1"/>
        <w:suppressAutoHyphens/>
        <w:autoSpaceDE w:val="0"/>
        <w:autoSpaceDN w:val="0"/>
        <w:adjustRightInd w:val="0"/>
        <w:spacing w:before="40" w:after="40" w:line="240" w:lineRule="auto"/>
        <w:ind w:left="0" w:firstLine="708"/>
        <w:contextualSpacing w:val="0"/>
        <w:suppressOverlap/>
        <w:rPr>
          <w:szCs w:val="28"/>
        </w:rPr>
      </w:pPr>
      <w:r w:rsidRPr="00E51607">
        <w:rPr>
          <w:b/>
          <w:szCs w:val="28"/>
        </w:rPr>
        <w:t>Цел</w:t>
      </w:r>
      <w:r w:rsidR="00522186">
        <w:rPr>
          <w:b/>
          <w:szCs w:val="28"/>
        </w:rPr>
        <w:t>ями</w:t>
      </w:r>
      <w:r w:rsidRPr="004D045D">
        <w:rPr>
          <w:szCs w:val="28"/>
        </w:rPr>
        <w:t xml:space="preserve"> государственной культурной политики</w:t>
      </w:r>
      <w:r w:rsidRPr="004D045D">
        <w:rPr>
          <w:b/>
          <w:szCs w:val="28"/>
        </w:rPr>
        <w:t xml:space="preserve"> </w:t>
      </w:r>
      <w:r w:rsidRPr="00E51607">
        <w:rPr>
          <w:szCs w:val="28"/>
        </w:rPr>
        <w:t>являются</w:t>
      </w:r>
      <w:r>
        <w:rPr>
          <w:szCs w:val="28"/>
        </w:rPr>
        <w:t xml:space="preserve"> </w:t>
      </w:r>
      <w:r w:rsidRPr="003121D2">
        <w:rPr>
          <w:szCs w:val="28"/>
        </w:rPr>
        <w:t>создание условий для удовлетворения потребностей населения республики в сфере культуры и искусства, повышение привлекательности учреждений культуры и искусства для жителей республики и туристов</w:t>
      </w:r>
      <w:r>
        <w:rPr>
          <w:szCs w:val="28"/>
        </w:rPr>
        <w:t>.</w:t>
      </w:r>
    </w:p>
    <w:p w:rsidR="00E51607" w:rsidRDefault="00E51607" w:rsidP="00E51607">
      <w:pPr>
        <w:pStyle w:val="3"/>
        <w:framePr w:hSpace="181" w:wrap="around" w:vAnchor="text" w:hAnchor="text" w:xAlign="center" w:y="1"/>
        <w:widowControl w:val="0"/>
        <w:ind w:left="0" w:firstLine="709"/>
        <w:suppressOverlap/>
        <w:rPr>
          <w:szCs w:val="28"/>
        </w:rPr>
      </w:pPr>
      <w:r w:rsidRPr="004D045D">
        <w:rPr>
          <w:szCs w:val="28"/>
        </w:rPr>
        <w:t>Достижение поставленных целей предпо</w:t>
      </w:r>
      <w:r>
        <w:rPr>
          <w:szCs w:val="28"/>
        </w:rPr>
        <w:t xml:space="preserve">лагает решение следующих  </w:t>
      </w:r>
      <w:r w:rsidRPr="00E51607">
        <w:rPr>
          <w:b/>
          <w:szCs w:val="28"/>
        </w:rPr>
        <w:t>задач</w:t>
      </w:r>
      <w:r>
        <w:rPr>
          <w:szCs w:val="28"/>
        </w:rPr>
        <w:t>:</w:t>
      </w:r>
    </w:p>
    <w:p w:rsidR="00E51607" w:rsidRPr="003121D2" w:rsidRDefault="00E51607" w:rsidP="00E51607">
      <w:pPr>
        <w:pStyle w:val="11"/>
        <w:framePr w:hSpace="181" w:wrap="around" w:vAnchor="text" w:hAnchor="text" w:xAlign="center" w:y="1"/>
        <w:tabs>
          <w:tab w:val="left" w:pos="0"/>
        </w:tabs>
        <w:autoSpaceDE w:val="0"/>
        <w:autoSpaceDN w:val="0"/>
        <w:adjustRightInd w:val="0"/>
        <w:spacing w:before="40" w:after="40"/>
        <w:ind w:left="0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647E0">
        <w:rPr>
          <w:sz w:val="28"/>
          <w:szCs w:val="28"/>
        </w:rPr>
        <w:t xml:space="preserve"> </w:t>
      </w:r>
      <w:r w:rsidRPr="003121D2">
        <w:rPr>
          <w:sz w:val="28"/>
          <w:szCs w:val="28"/>
        </w:rPr>
        <w:t>охрана и сохранение культурного и исторического наследия, расширение доступа к культурным ценностям</w:t>
      </w:r>
      <w:r>
        <w:rPr>
          <w:sz w:val="28"/>
          <w:szCs w:val="28"/>
        </w:rPr>
        <w:t>;</w:t>
      </w:r>
    </w:p>
    <w:p w:rsidR="00E51607" w:rsidRPr="003121D2" w:rsidRDefault="00E51607" w:rsidP="00E51607">
      <w:pPr>
        <w:pStyle w:val="11"/>
        <w:framePr w:hSpace="181" w:wrap="around" w:vAnchor="text" w:hAnchor="text" w:xAlign="center" w:y="1"/>
        <w:tabs>
          <w:tab w:val="left" w:pos="0"/>
        </w:tabs>
        <w:autoSpaceDE w:val="0"/>
        <w:autoSpaceDN w:val="0"/>
        <w:adjustRightInd w:val="0"/>
        <w:spacing w:before="40" w:after="40"/>
        <w:ind w:left="0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121D2">
        <w:rPr>
          <w:sz w:val="28"/>
          <w:szCs w:val="28"/>
        </w:rPr>
        <w:t>повышение доступности и качества услуг, оказываемых населению республики в сфере культуры</w:t>
      </w:r>
      <w:r>
        <w:rPr>
          <w:sz w:val="28"/>
          <w:szCs w:val="28"/>
        </w:rPr>
        <w:t>;</w:t>
      </w:r>
    </w:p>
    <w:p w:rsidR="00E51607" w:rsidRPr="003121D2" w:rsidRDefault="00E51607" w:rsidP="00E51607">
      <w:pPr>
        <w:pStyle w:val="11"/>
        <w:framePr w:hSpace="181" w:wrap="around" w:vAnchor="text" w:hAnchor="text" w:xAlign="center" w:y="1"/>
        <w:tabs>
          <w:tab w:val="left" w:pos="359"/>
        </w:tabs>
        <w:autoSpaceDE w:val="0"/>
        <w:autoSpaceDN w:val="0"/>
        <w:adjustRightInd w:val="0"/>
        <w:spacing w:before="40" w:after="40"/>
        <w:ind w:left="0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121D2">
        <w:rPr>
          <w:sz w:val="28"/>
          <w:szCs w:val="28"/>
        </w:rPr>
        <w:t>возрождение и пропаганда культурных традиций народов, проживающих в Удмуртии</w:t>
      </w:r>
      <w:r>
        <w:rPr>
          <w:sz w:val="28"/>
          <w:szCs w:val="28"/>
        </w:rPr>
        <w:t>;</w:t>
      </w:r>
    </w:p>
    <w:p w:rsidR="00E51607" w:rsidRDefault="00E51607" w:rsidP="00E51607">
      <w:pPr>
        <w:pStyle w:val="11"/>
        <w:framePr w:hSpace="181" w:wrap="around" w:vAnchor="text" w:hAnchor="text" w:xAlign="center" w:y="1"/>
        <w:tabs>
          <w:tab w:val="left" w:pos="-112"/>
        </w:tabs>
        <w:autoSpaceDE w:val="0"/>
        <w:autoSpaceDN w:val="0"/>
        <w:adjustRightInd w:val="0"/>
        <w:spacing w:before="40" w:after="40"/>
        <w:ind w:left="0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121D2">
        <w:rPr>
          <w:sz w:val="28"/>
          <w:szCs w:val="28"/>
        </w:rPr>
        <w:t>поддержка профессионального искусства и народного творчества</w:t>
      </w:r>
      <w:r>
        <w:rPr>
          <w:sz w:val="28"/>
          <w:szCs w:val="28"/>
        </w:rPr>
        <w:t>;</w:t>
      </w:r>
    </w:p>
    <w:p w:rsidR="00787F11" w:rsidRPr="003121D2" w:rsidRDefault="00787F11" w:rsidP="00E51607">
      <w:pPr>
        <w:pStyle w:val="11"/>
        <w:framePr w:hSpace="181" w:wrap="around" w:vAnchor="text" w:hAnchor="text" w:xAlign="center" w:y="1"/>
        <w:tabs>
          <w:tab w:val="left" w:pos="-112"/>
        </w:tabs>
        <w:autoSpaceDE w:val="0"/>
        <w:autoSpaceDN w:val="0"/>
        <w:adjustRightInd w:val="0"/>
        <w:spacing w:before="40" w:after="40"/>
        <w:ind w:left="0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3121D2">
        <w:rPr>
          <w:rStyle w:val="FontStyle70"/>
          <w:sz w:val="28"/>
          <w:szCs w:val="28"/>
        </w:rPr>
        <w:t>выявление и поддержка одаренных детей и молодежи</w:t>
      </w:r>
      <w:r>
        <w:rPr>
          <w:rStyle w:val="FontStyle70"/>
          <w:sz w:val="28"/>
          <w:szCs w:val="28"/>
        </w:rPr>
        <w:t>;</w:t>
      </w:r>
    </w:p>
    <w:p w:rsidR="00E51607" w:rsidRPr="003121D2" w:rsidRDefault="00787F11" w:rsidP="00E51607">
      <w:pPr>
        <w:pStyle w:val="11"/>
        <w:framePr w:hSpace="181" w:wrap="around" w:vAnchor="text" w:hAnchor="text" w:xAlign="center" w:y="1"/>
        <w:tabs>
          <w:tab w:val="left" w:pos="0"/>
        </w:tabs>
        <w:autoSpaceDE w:val="0"/>
        <w:autoSpaceDN w:val="0"/>
        <w:adjustRightInd w:val="0"/>
        <w:spacing w:before="40" w:after="40"/>
        <w:ind w:left="0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51607">
        <w:rPr>
          <w:sz w:val="28"/>
          <w:szCs w:val="28"/>
        </w:rPr>
        <w:t xml:space="preserve">) </w:t>
      </w:r>
      <w:r w:rsidR="00E51607" w:rsidRPr="003121D2">
        <w:rPr>
          <w:sz w:val="28"/>
          <w:szCs w:val="28"/>
        </w:rPr>
        <w:t xml:space="preserve">модернизация учреждений культуры, услуг и технологий работы с потребителями на основе внедрения современных информационных, телекоммуникационных и </w:t>
      </w:r>
      <w:proofErr w:type="spellStart"/>
      <w:r w:rsidR="00E51607" w:rsidRPr="003121D2">
        <w:rPr>
          <w:sz w:val="28"/>
          <w:szCs w:val="28"/>
        </w:rPr>
        <w:t>медийных</w:t>
      </w:r>
      <w:proofErr w:type="spellEnd"/>
      <w:r w:rsidR="00E51607" w:rsidRPr="003121D2">
        <w:rPr>
          <w:sz w:val="28"/>
          <w:szCs w:val="28"/>
        </w:rPr>
        <w:t xml:space="preserve"> технологий</w:t>
      </w:r>
      <w:r w:rsidR="00E51607">
        <w:rPr>
          <w:sz w:val="28"/>
          <w:szCs w:val="28"/>
        </w:rPr>
        <w:t>;</w:t>
      </w:r>
    </w:p>
    <w:p w:rsidR="00E51607" w:rsidRPr="003121D2" w:rsidRDefault="00787F11" w:rsidP="00E51607">
      <w:pPr>
        <w:pStyle w:val="11"/>
        <w:framePr w:hSpace="181" w:wrap="around" w:vAnchor="text" w:hAnchor="text" w:xAlign="center" w:y="1"/>
        <w:tabs>
          <w:tab w:val="left" w:pos="68"/>
        </w:tabs>
        <w:autoSpaceDE w:val="0"/>
        <w:autoSpaceDN w:val="0"/>
        <w:adjustRightInd w:val="0"/>
        <w:spacing w:before="40" w:after="40"/>
        <w:ind w:left="0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51607">
        <w:rPr>
          <w:sz w:val="28"/>
          <w:szCs w:val="28"/>
        </w:rPr>
        <w:t xml:space="preserve">) </w:t>
      </w:r>
      <w:r w:rsidR="00E51607" w:rsidRPr="003121D2">
        <w:rPr>
          <w:sz w:val="28"/>
          <w:szCs w:val="28"/>
        </w:rPr>
        <w:t>возрождение, сохранение и развитие народных ремесел и декоративно-прикладного искусства</w:t>
      </w:r>
      <w:r w:rsidR="00E51607">
        <w:rPr>
          <w:sz w:val="28"/>
          <w:szCs w:val="28"/>
        </w:rPr>
        <w:t>;</w:t>
      </w:r>
    </w:p>
    <w:p w:rsidR="00E51607" w:rsidRPr="003121D2" w:rsidRDefault="00787F11" w:rsidP="00E51607">
      <w:pPr>
        <w:pStyle w:val="11"/>
        <w:framePr w:hSpace="181" w:wrap="around" w:vAnchor="text" w:hAnchor="text" w:xAlign="center" w:y="1"/>
        <w:tabs>
          <w:tab w:val="left" w:pos="0"/>
        </w:tabs>
        <w:autoSpaceDE w:val="0"/>
        <w:autoSpaceDN w:val="0"/>
        <w:adjustRightInd w:val="0"/>
        <w:spacing w:before="40" w:after="40"/>
        <w:ind w:left="0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51607">
        <w:rPr>
          <w:sz w:val="28"/>
          <w:szCs w:val="28"/>
        </w:rPr>
        <w:t xml:space="preserve">) </w:t>
      </w:r>
      <w:r w:rsidR="00E51607" w:rsidRPr="003121D2">
        <w:rPr>
          <w:sz w:val="28"/>
          <w:szCs w:val="28"/>
        </w:rPr>
        <w:t>развитие межкультурного взаимодействия, расширение международного и межрегионального культурного сотрудничества</w:t>
      </w:r>
      <w:r w:rsidR="00E51607">
        <w:rPr>
          <w:sz w:val="28"/>
          <w:szCs w:val="28"/>
        </w:rPr>
        <w:t>;</w:t>
      </w:r>
    </w:p>
    <w:p w:rsidR="00787F11" w:rsidRDefault="00787F11" w:rsidP="00787F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E51607" w:rsidRPr="00E51607">
        <w:rPr>
          <w:rFonts w:ascii="Times New Roman" w:hAnsi="Times New Roman" w:cs="Times New Roman"/>
          <w:sz w:val="28"/>
          <w:szCs w:val="28"/>
        </w:rPr>
        <w:t>) сохранение кадрового потенциала отрасли, повышение престижности и привлекательности профессий в сфере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56C4" w:rsidRPr="00154513" w:rsidRDefault="00170DEF" w:rsidP="00DB57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A256C4" w:rsidRPr="00154513">
        <w:rPr>
          <w:rFonts w:ascii="Times New Roman" w:hAnsi="Times New Roman" w:cs="Times New Roman"/>
          <w:sz w:val="28"/>
          <w:szCs w:val="28"/>
        </w:rPr>
        <w:t>поэтапн</w:t>
      </w:r>
      <w:r w:rsidR="00DB5761">
        <w:rPr>
          <w:rFonts w:ascii="Times New Roman" w:hAnsi="Times New Roman" w:cs="Times New Roman"/>
          <w:sz w:val="28"/>
          <w:szCs w:val="28"/>
        </w:rPr>
        <w:t>ое</w:t>
      </w:r>
      <w:r w:rsidR="00A256C4" w:rsidRPr="00154513">
        <w:rPr>
          <w:rFonts w:ascii="Times New Roman" w:hAnsi="Times New Roman" w:cs="Times New Roman"/>
          <w:sz w:val="28"/>
          <w:szCs w:val="28"/>
        </w:rPr>
        <w:t xml:space="preserve"> повышение средней заработной платы работников учреждений культуры;</w:t>
      </w:r>
    </w:p>
    <w:p w:rsidR="00787F11" w:rsidRDefault="00787F11" w:rsidP="00787F11">
      <w:pPr>
        <w:spacing w:line="240" w:lineRule="auto"/>
        <w:contextualSpacing/>
        <w:jc w:val="both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>1</w:t>
      </w:r>
      <w:r w:rsidR="00DB5761">
        <w:rPr>
          <w:rStyle w:val="FontStyle70"/>
          <w:sz w:val="28"/>
          <w:szCs w:val="28"/>
        </w:rPr>
        <w:t>1</w:t>
      </w:r>
      <w:r w:rsidRPr="003121D2">
        <w:rPr>
          <w:rStyle w:val="FontStyle70"/>
          <w:sz w:val="28"/>
          <w:szCs w:val="28"/>
        </w:rPr>
        <w:t>) поддержка творческих союзов Удмуртской Республики</w:t>
      </w:r>
      <w:r>
        <w:rPr>
          <w:rStyle w:val="FontStyle70"/>
          <w:sz w:val="28"/>
          <w:szCs w:val="28"/>
        </w:rPr>
        <w:t>.</w:t>
      </w:r>
    </w:p>
    <w:p w:rsidR="00787F11" w:rsidRPr="00E51607" w:rsidRDefault="00787F11" w:rsidP="00787F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7915" w:rsidRDefault="001B7915" w:rsidP="001B791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4073"/>
      <w:r w:rsidRPr="000925CF">
        <w:rPr>
          <w:rFonts w:ascii="Times New Roman" w:hAnsi="Times New Roman" w:cs="Times New Roman"/>
          <w:color w:val="auto"/>
          <w:sz w:val="28"/>
          <w:szCs w:val="28"/>
        </w:rPr>
        <w:t>7.3. Мероприятия по решению проблем в сфере культуры</w:t>
      </w:r>
    </w:p>
    <w:p w:rsidR="000925CF" w:rsidRPr="000925CF" w:rsidRDefault="000925CF" w:rsidP="000925CF"/>
    <w:p w:rsidR="00170DEF" w:rsidRPr="00170DEF" w:rsidRDefault="00170DEF" w:rsidP="00170DE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70DEF">
        <w:rPr>
          <w:rFonts w:ascii="Times New Roman" w:hAnsi="Times New Roman" w:cs="Times New Roman"/>
          <w:sz w:val="28"/>
          <w:szCs w:val="28"/>
        </w:rPr>
        <w:t xml:space="preserve">беспечение максимальной доступности для граждан </w:t>
      </w:r>
      <w:r>
        <w:rPr>
          <w:rFonts w:ascii="Times New Roman" w:hAnsi="Times New Roman" w:cs="Times New Roman"/>
          <w:sz w:val="28"/>
          <w:szCs w:val="28"/>
        </w:rPr>
        <w:t>Удмуртии</w:t>
      </w:r>
      <w:r w:rsidRPr="00170DEF">
        <w:rPr>
          <w:rFonts w:ascii="Times New Roman" w:hAnsi="Times New Roman" w:cs="Times New Roman"/>
          <w:sz w:val="28"/>
          <w:szCs w:val="28"/>
        </w:rPr>
        <w:t xml:space="preserve"> культурных благ и образования в сфере культуры и искусства;</w:t>
      </w:r>
    </w:p>
    <w:p w:rsidR="00170DEF" w:rsidRDefault="00170DEF" w:rsidP="00170DE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0DEF">
        <w:rPr>
          <w:rFonts w:ascii="Times New Roman" w:hAnsi="Times New Roman" w:cs="Times New Roman"/>
          <w:sz w:val="28"/>
          <w:szCs w:val="28"/>
        </w:rPr>
        <w:t>— создание условий для повышения качества и разнообразия услуг, предоставляемых в сфере культуры</w:t>
      </w:r>
      <w:r w:rsidR="00522186">
        <w:rPr>
          <w:rFonts w:ascii="Times New Roman" w:hAnsi="Times New Roman" w:cs="Times New Roman"/>
          <w:sz w:val="28"/>
          <w:szCs w:val="28"/>
        </w:rPr>
        <w:t>, в том числе в электронном виде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0DEF" w:rsidRDefault="00170DEF" w:rsidP="00170DEF">
      <w:pPr>
        <w:tabs>
          <w:tab w:val="left" w:pos="0"/>
        </w:tabs>
        <w:ind w:firstLine="567"/>
        <w:jc w:val="both"/>
        <w:rPr>
          <w:rStyle w:val="FontStyle79"/>
          <w:rFonts w:cs="Times New Roman"/>
          <w:b w:val="0"/>
          <w:bCs/>
          <w:sz w:val="28"/>
          <w:szCs w:val="28"/>
        </w:rPr>
      </w:pPr>
      <w:r>
        <w:rPr>
          <w:rStyle w:val="FontStyle79"/>
          <w:rFonts w:cs="Times New Roman"/>
          <w:b w:val="0"/>
          <w:bCs/>
          <w:sz w:val="28"/>
          <w:szCs w:val="28"/>
        </w:rPr>
        <w:t>- п</w:t>
      </w:r>
      <w:r w:rsidRPr="00170DEF">
        <w:rPr>
          <w:rStyle w:val="FontStyle79"/>
          <w:rFonts w:cs="Times New Roman"/>
          <w:b w:val="0"/>
          <w:bCs/>
          <w:sz w:val="28"/>
          <w:szCs w:val="28"/>
        </w:rPr>
        <w:t>роведение мероприятий по оптимизации бюджетных расходов и реорганизации неэффективных организаций</w:t>
      </w:r>
      <w:r>
        <w:rPr>
          <w:rStyle w:val="FontStyle79"/>
          <w:rFonts w:cs="Times New Roman"/>
          <w:b w:val="0"/>
          <w:bCs/>
          <w:sz w:val="28"/>
          <w:szCs w:val="28"/>
        </w:rPr>
        <w:t>;</w:t>
      </w:r>
    </w:p>
    <w:p w:rsidR="006E4992" w:rsidRDefault="006E4992" w:rsidP="00170DE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79"/>
          <w:rFonts w:cs="Times New Roman"/>
          <w:b w:val="0"/>
          <w:bCs/>
          <w:sz w:val="28"/>
          <w:szCs w:val="28"/>
        </w:rPr>
        <w:t>- создание условий для подготовки специалистов узких специализаций для творческих коллективов республики;</w:t>
      </w:r>
    </w:p>
    <w:p w:rsidR="00170DEF" w:rsidRPr="00170DEF" w:rsidRDefault="00170DEF" w:rsidP="00170DE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0DEF">
        <w:rPr>
          <w:rFonts w:ascii="Times New Roman" w:hAnsi="Times New Roman" w:cs="Times New Roman"/>
          <w:sz w:val="28"/>
          <w:szCs w:val="28"/>
        </w:rPr>
        <w:t>— развитие социально-культурной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70DEF">
        <w:rPr>
          <w:rFonts w:ascii="Times New Roman" w:hAnsi="Times New Roman" w:cs="Times New Roman"/>
          <w:sz w:val="28"/>
          <w:szCs w:val="28"/>
        </w:rPr>
        <w:t>использование культурного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Удмуртии</w:t>
      </w:r>
      <w:r w:rsidRPr="00170DEF">
        <w:rPr>
          <w:rFonts w:ascii="Times New Roman" w:hAnsi="Times New Roman" w:cs="Times New Roman"/>
          <w:sz w:val="28"/>
          <w:szCs w:val="28"/>
        </w:rPr>
        <w:t>;</w:t>
      </w:r>
    </w:p>
    <w:p w:rsidR="00170DEF" w:rsidRPr="00170DEF" w:rsidRDefault="00170DEF" w:rsidP="00170DE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0DEF">
        <w:rPr>
          <w:rFonts w:ascii="Times New Roman" w:hAnsi="Times New Roman" w:cs="Times New Roman"/>
          <w:sz w:val="28"/>
          <w:szCs w:val="28"/>
        </w:rPr>
        <w:t xml:space="preserve">— сохранение и популяризация культурного наследия народов </w:t>
      </w:r>
      <w:r>
        <w:rPr>
          <w:rFonts w:ascii="Times New Roman" w:hAnsi="Times New Roman" w:cs="Times New Roman"/>
          <w:sz w:val="28"/>
          <w:szCs w:val="28"/>
        </w:rPr>
        <w:t>Удмуртии</w:t>
      </w:r>
      <w:r w:rsidRPr="00170DEF">
        <w:rPr>
          <w:rFonts w:ascii="Times New Roman" w:hAnsi="Times New Roman" w:cs="Times New Roman"/>
          <w:sz w:val="28"/>
          <w:szCs w:val="28"/>
        </w:rPr>
        <w:t>;</w:t>
      </w:r>
    </w:p>
    <w:p w:rsidR="00B721E4" w:rsidRPr="00170DEF" w:rsidRDefault="00170DEF" w:rsidP="00170DEF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DEF">
        <w:rPr>
          <w:rFonts w:ascii="Times New Roman" w:hAnsi="Times New Roman" w:cs="Times New Roman"/>
          <w:sz w:val="28"/>
          <w:szCs w:val="28"/>
        </w:rPr>
        <w:t>— </w:t>
      </w:r>
      <w:r w:rsidR="00B721E4" w:rsidRPr="00170DEF"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 w:rsidR="00B721E4" w:rsidRPr="00170DEF">
        <w:rPr>
          <w:rFonts w:ascii="Times New Roman" w:hAnsi="Times New Roman" w:cs="Times New Roman"/>
          <w:sz w:val="28"/>
          <w:szCs w:val="28"/>
        </w:rPr>
        <w:t>е</w:t>
      </w:r>
      <w:r w:rsidR="00B721E4" w:rsidRPr="00170DEF">
        <w:rPr>
          <w:rFonts w:ascii="Times New Roman" w:eastAsia="Times New Roman" w:hAnsi="Times New Roman" w:cs="Times New Roman"/>
          <w:sz w:val="28"/>
          <w:szCs w:val="28"/>
        </w:rPr>
        <w:t xml:space="preserve"> международных, межрегиональных, республиканских конкурсов, фестивалей, выставок, праздников:</w:t>
      </w:r>
    </w:p>
    <w:p w:rsidR="0018751B" w:rsidRDefault="00170DEF" w:rsidP="001B7915">
      <w:pPr>
        <w:tabs>
          <w:tab w:val="left" w:pos="0"/>
        </w:tabs>
        <w:ind w:firstLine="567"/>
        <w:jc w:val="both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 xml:space="preserve">- </w:t>
      </w:r>
      <w:r w:rsidR="0018751B" w:rsidRPr="00170DEF">
        <w:rPr>
          <w:rStyle w:val="FontStyle70"/>
          <w:sz w:val="28"/>
          <w:szCs w:val="28"/>
        </w:rPr>
        <w:t>проведени</w:t>
      </w:r>
      <w:r w:rsidR="006E4992">
        <w:rPr>
          <w:rStyle w:val="FontStyle70"/>
          <w:sz w:val="28"/>
          <w:szCs w:val="28"/>
        </w:rPr>
        <w:t>е</w:t>
      </w:r>
      <w:r w:rsidR="0018751B" w:rsidRPr="00170DEF">
        <w:rPr>
          <w:rStyle w:val="FontStyle70"/>
          <w:sz w:val="28"/>
          <w:szCs w:val="28"/>
        </w:rPr>
        <w:t xml:space="preserve"> фестивалей и конкурсов с участием юных талантов в части  дополнения в состав участников представителей  общеобразовательных  школ  и различных детских  творческих клубов и объедине</w:t>
      </w:r>
      <w:r>
        <w:rPr>
          <w:rStyle w:val="FontStyle70"/>
          <w:sz w:val="28"/>
          <w:szCs w:val="28"/>
        </w:rPr>
        <w:t>ний;</w:t>
      </w:r>
    </w:p>
    <w:p w:rsidR="00170DEF" w:rsidRPr="00170DEF" w:rsidRDefault="00170DEF" w:rsidP="001B7915">
      <w:pPr>
        <w:tabs>
          <w:tab w:val="left" w:pos="0"/>
        </w:tabs>
        <w:ind w:firstLine="567"/>
        <w:jc w:val="both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 xml:space="preserve">- проведение мероприятий (реставрационно-ремонтные работы, приобретение оборудования, музыкальных инструментов и т.д.) по укреплению материально-технической базы учреждений культуры;  </w:t>
      </w:r>
    </w:p>
    <w:p w:rsidR="005E7288" w:rsidRPr="003121D2" w:rsidRDefault="000941D7" w:rsidP="005E7288">
      <w:pPr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Style w:val="FontStyle79"/>
          <w:b w:val="0"/>
          <w:sz w:val="28"/>
          <w:szCs w:val="28"/>
        </w:rPr>
        <w:t xml:space="preserve">- </w:t>
      </w:r>
      <w:r w:rsidR="005E7288" w:rsidRPr="003121D2">
        <w:rPr>
          <w:rStyle w:val="FontStyle79"/>
          <w:rFonts w:eastAsia="Times New Roman" w:cs="Times New Roman"/>
          <w:b w:val="0"/>
          <w:sz w:val="28"/>
          <w:szCs w:val="28"/>
        </w:rPr>
        <w:t>расширение  практики обмена выставками между музеями Российской Федерации  и музеями Удмуртской Республики</w:t>
      </w:r>
      <w:r w:rsidR="005E7288" w:rsidRPr="003121D2">
        <w:rPr>
          <w:rFonts w:ascii="Calibri" w:eastAsia="Times New Roman" w:hAnsi="Calibri" w:cs="Times New Roman"/>
          <w:sz w:val="28"/>
          <w:szCs w:val="28"/>
        </w:rPr>
        <w:t>;</w:t>
      </w:r>
    </w:p>
    <w:p w:rsidR="005E7288" w:rsidRPr="000941D7" w:rsidRDefault="000941D7" w:rsidP="005E72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7288" w:rsidRPr="000941D7">
        <w:rPr>
          <w:rFonts w:ascii="Times New Roman" w:eastAsia="Times New Roman" w:hAnsi="Times New Roman" w:cs="Times New Roman"/>
          <w:sz w:val="28"/>
          <w:szCs w:val="28"/>
        </w:rPr>
        <w:t xml:space="preserve"> создание новых музейных экспозиций и выставок;</w:t>
      </w:r>
    </w:p>
    <w:p w:rsidR="005E7288" w:rsidRDefault="005E7288" w:rsidP="005E7288">
      <w:pPr>
        <w:ind w:firstLine="709"/>
        <w:jc w:val="both"/>
        <w:rPr>
          <w:rStyle w:val="FontStyle70"/>
          <w:sz w:val="28"/>
          <w:szCs w:val="28"/>
        </w:rPr>
      </w:pPr>
      <w:r w:rsidRPr="003121D2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0941D7">
        <w:rPr>
          <w:sz w:val="28"/>
          <w:szCs w:val="28"/>
        </w:rPr>
        <w:t xml:space="preserve">- </w:t>
      </w:r>
      <w:r w:rsidRPr="003121D2">
        <w:rPr>
          <w:rStyle w:val="FontStyle70"/>
          <w:rFonts w:eastAsia="Times New Roman"/>
          <w:sz w:val="28"/>
          <w:szCs w:val="28"/>
        </w:rPr>
        <w:t xml:space="preserve">создание публичных электронных библиотек, сайтов музеев и театров в информационно-телекоммуникационной сети </w:t>
      </w:r>
      <w:r>
        <w:rPr>
          <w:rStyle w:val="FontStyle70"/>
          <w:rFonts w:eastAsia="Times New Roman"/>
          <w:sz w:val="28"/>
          <w:szCs w:val="28"/>
        </w:rPr>
        <w:t>«</w:t>
      </w:r>
      <w:r w:rsidRPr="003121D2">
        <w:rPr>
          <w:rStyle w:val="FontStyle70"/>
          <w:rFonts w:eastAsia="Times New Roman"/>
          <w:sz w:val="28"/>
          <w:szCs w:val="28"/>
        </w:rPr>
        <w:t>Интернет</w:t>
      </w:r>
      <w:r>
        <w:rPr>
          <w:rStyle w:val="FontStyle70"/>
          <w:rFonts w:eastAsia="Times New Roman"/>
          <w:sz w:val="28"/>
          <w:szCs w:val="28"/>
        </w:rPr>
        <w:t>»</w:t>
      </w:r>
      <w:r w:rsidRPr="003121D2">
        <w:rPr>
          <w:rStyle w:val="FontStyle70"/>
          <w:rFonts w:eastAsia="Times New Roman"/>
          <w:sz w:val="28"/>
          <w:szCs w:val="28"/>
        </w:rPr>
        <w:t>;</w:t>
      </w:r>
    </w:p>
    <w:p w:rsidR="005E7288" w:rsidRPr="00170DEF" w:rsidRDefault="005E7288" w:rsidP="005E728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0DEF">
        <w:rPr>
          <w:rFonts w:ascii="Times New Roman" w:hAnsi="Times New Roman" w:cs="Times New Roman"/>
          <w:sz w:val="28"/>
          <w:szCs w:val="28"/>
        </w:rPr>
        <w:lastRenderedPageBreak/>
        <w:t xml:space="preserve">— совершенствование организационных, </w:t>
      </w:r>
      <w:proofErr w:type="gramStart"/>
      <w:r w:rsidRPr="00170DEF">
        <w:rPr>
          <w:rFonts w:ascii="Times New Roman" w:hAnsi="Times New Roman" w:cs="Times New Roman"/>
          <w:sz w:val="28"/>
          <w:szCs w:val="28"/>
        </w:rPr>
        <w:t>экономических и правовых механизмов</w:t>
      </w:r>
      <w:proofErr w:type="gramEnd"/>
      <w:r w:rsidRPr="00170DEF">
        <w:rPr>
          <w:rFonts w:ascii="Times New Roman" w:hAnsi="Times New Roman" w:cs="Times New Roman"/>
          <w:sz w:val="28"/>
          <w:szCs w:val="28"/>
        </w:rPr>
        <w:t xml:space="preserve"> развития сферы культуры.</w:t>
      </w:r>
    </w:p>
    <w:p w:rsidR="001B7915" w:rsidRPr="00170DEF" w:rsidRDefault="001B7915" w:rsidP="001B791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B7915" w:rsidRPr="00522186" w:rsidRDefault="001B7915" w:rsidP="001B7915">
      <w:pPr>
        <w:pStyle w:val="1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4074"/>
      <w:bookmarkEnd w:id="1"/>
      <w:r w:rsidRPr="00522186">
        <w:rPr>
          <w:rFonts w:ascii="Times New Roman" w:hAnsi="Times New Roman" w:cs="Times New Roman"/>
          <w:color w:val="auto"/>
          <w:sz w:val="28"/>
          <w:szCs w:val="28"/>
        </w:rPr>
        <w:t>7.4. Ожидаемые конечные результаты</w:t>
      </w:r>
    </w:p>
    <w:bookmarkEnd w:id="2"/>
    <w:p w:rsidR="00E51607" w:rsidRPr="00E51607" w:rsidRDefault="00E51607" w:rsidP="00E51607">
      <w:pPr>
        <w:widowControl w:val="0"/>
        <w:tabs>
          <w:tab w:val="num" w:pos="-504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607">
        <w:rPr>
          <w:rFonts w:ascii="Times New Roman" w:eastAsia="Times New Roman" w:hAnsi="Times New Roman" w:cs="Times New Roman"/>
          <w:sz w:val="28"/>
          <w:szCs w:val="28"/>
        </w:rPr>
        <w:t>Реализация поставленных задач позволит добиться следующих</w:t>
      </w:r>
      <w:r w:rsidRPr="00E51607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результатов:</w:t>
      </w:r>
    </w:p>
    <w:p w:rsidR="00E51607" w:rsidRPr="00E51607" w:rsidRDefault="00E51607" w:rsidP="00E51607">
      <w:pPr>
        <w:tabs>
          <w:tab w:val="left" w:pos="-17"/>
          <w:tab w:val="left" w:pos="1134"/>
        </w:tabs>
        <w:spacing w:before="40"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51607">
        <w:rPr>
          <w:rFonts w:ascii="Times New Roman" w:hAnsi="Times New Roman" w:cs="Times New Roman"/>
          <w:sz w:val="28"/>
          <w:szCs w:val="28"/>
        </w:rPr>
        <w:t>повышение количества посещений организаций культуры в Удмуртской Республике к уровню 201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E51607">
        <w:rPr>
          <w:rFonts w:ascii="Times New Roman" w:hAnsi="Times New Roman" w:cs="Times New Roman"/>
          <w:sz w:val="28"/>
          <w:szCs w:val="28"/>
        </w:rPr>
        <w:t xml:space="preserve"> года на 6 процентов;</w:t>
      </w:r>
    </w:p>
    <w:p w:rsidR="00E51607" w:rsidRPr="00E51607" w:rsidRDefault="00E51607" w:rsidP="00E51607">
      <w:pPr>
        <w:tabs>
          <w:tab w:val="left" w:pos="-17"/>
          <w:tab w:val="left" w:pos="1134"/>
        </w:tabs>
        <w:spacing w:before="40" w:after="40"/>
        <w:jc w:val="both"/>
        <w:rPr>
          <w:rFonts w:ascii="Times New Roman" w:hAnsi="Times New Roman" w:cs="Times New Roman"/>
          <w:sz w:val="28"/>
          <w:szCs w:val="28"/>
        </w:rPr>
      </w:pPr>
      <w:r w:rsidRPr="00E51607">
        <w:rPr>
          <w:rFonts w:ascii="Times New Roman" w:hAnsi="Times New Roman" w:cs="Times New Roman"/>
          <w:sz w:val="28"/>
          <w:szCs w:val="28"/>
        </w:rPr>
        <w:t>2) повышение ур</w:t>
      </w:r>
      <w:r w:rsidR="00522186">
        <w:rPr>
          <w:rFonts w:ascii="Times New Roman" w:hAnsi="Times New Roman" w:cs="Times New Roman"/>
          <w:sz w:val="28"/>
          <w:szCs w:val="28"/>
        </w:rPr>
        <w:t>овня удовлетворенности граждан Удмуртской Республики</w:t>
      </w:r>
      <w:r w:rsidRPr="00E51607">
        <w:rPr>
          <w:rFonts w:ascii="Times New Roman" w:hAnsi="Times New Roman" w:cs="Times New Roman"/>
          <w:sz w:val="28"/>
          <w:szCs w:val="28"/>
        </w:rPr>
        <w:t xml:space="preserve"> качеством предоставления государственных услуг в сфере культуры до </w:t>
      </w:r>
      <w:r w:rsidRPr="00E516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1607">
        <w:rPr>
          <w:rFonts w:ascii="Times New Roman" w:hAnsi="Times New Roman" w:cs="Times New Roman"/>
          <w:sz w:val="28"/>
          <w:szCs w:val="28"/>
        </w:rPr>
        <w:t>90 процентов;</w:t>
      </w:r>
    </w:p>
    <w:p w:rsidR="00E51607" w:rsidRDefault="00E51607" w:rsidP="00E51607">
      <w:pPr>
        <w:tabs>
          <w:tab w:val="left" w:pos="-17"/>
          <w:tab w:val="left" w:pos="1134"/>
        </w:tabs>
        <w:spacing w:before="40" w:after="40"/>
        <w:jc w:val="both"/>
        <w:rPr>
          <w:rFonts w:ascii="Times New Roman" w:hAnsi="Times New Roman" w:cs="Times New Roman"/>
          <w:sz w:val="28"/>
          <w:szCs w:val="28"/>
        </w:rPr>
      </w:pPr>
      <w:r w:rsidRPr="00E51607">
        <w:rPr>
          <w:rFonts w:ascii="Times New Roman" w:hAnsi="Times New Roman" w:cs="Times New Roman"/>
          <w:sz w:val="28"/>
          <w:szCs w:val="28"/>
        </w:rPr>
        <w:t xml:space="preserve">3) доля учреждений культуры в Удмуртской Республике, имеющих свой информационный портал, составит </w:t>
      </w:r>
      <w:r w:rsidR="00321EF0">
        <w:rPr>
          <w:rFonts w:ascii="Times New Roman" w:hAnsi="Times New Roman" w:cs="Times New Roman"/>
          <w:sz w:val="28"/>
          <w:szCs w:val="28"/>
        </w:rPr>
        <w:t>70</w:t>
      </w:r>
      <w:r w:rsidRPr="00E5160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21EF0">
        <w:rPr>
          <w:rFonts w:ascii="Times New Roman" w:hAnsi="Times New Roman" w:cs="Times New Roman"/>
          <w:sz w:val="28"/>
          <w:szCs w:val="28"/>
        </w:rPr>
        <w:t>ов</w:t>
      </w:r>
      <w:r w:rsidRPr="00E516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4992" w:rsidRPr="006E4992" w:rsidRDefault="006E4992" w:rsidP="006E49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992">
        <w:rPr>
          <w:rFonts w:ascii="Times New Roman" w:hAnsi="Times New Roman" w:cs="Times New Roman"/>
          <w:sz w:val="28"/>
          <w:szCs w:val="28"/>
        </w:rPr>
        <w:t xml:space="preserve">4) </w:t>
      </w:r>
      <w:r w:rsidRPr="006E4992">
        <w:rPr>
          <w:rFonts w:ascii="Times New Roman" w:eastAsia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6E4992">
        <w:rPr>
          <w:rFonts w:ascii="Times New Roman" w:eastAsia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4992">
        <w:rPr>
          <w:rFonts w:ascii="Times New Roman" w:eastAsia="Times New Roman" w:hAnsi="Times New Roman" w:cs="Times New Roman"/>
          <w:sz w:val="28"/>
          <w:szCs w:val="28"/>
        </w:rPr>
        <w:t xml:space="preserve"> детей в возрасте от 6 до 18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4992">
        <w:rPr>
          <w:rFonts w:ascii="Times New Roman" w:eastAsia="Times New Roman" w:hAnsi="Times New Roman" w:cs="Times New Roman"/>
          <w:sz w:val="28"/>
          <w:szCs w:val="28"/>
        </w:rPr>
        <w:t xml:space="preserve"> привлекаемых к участию в творческих мероприятиях, в общем числе детей  до 8 %;</w:t>
      </w:r>
    </w:p>
    <w:p w:rsidR="00E51607" w:rsidRPr="00E51607" w:rsidRDefault="006E4992" w:rsidP="00E516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1607" w:rsidRPr="00E51607">
        <w:rPr>
          <w:rFonts w:ascii="Times New Roman" w:hAnsi="Times New Roman" w:cs="Times New Roman"/>
          <w:sz w:val="28"/>
          <w:szCs w:val="28"/>
        </w:rPr>
        <w:t xml:space="preserve">) соотношение средней месячной  заработной платы работников государственных  учреждений культуры в Удмуртской Республике и средней заработной платы в Удмуртской Республике составит </w:t>
      </w:r>
      <w:r w:rsidR="00E51607" w:rsidRPr="00E516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C0682">
        <w:rPr>
          <w:rFonts w:ascii="Times New Roman" w:hAnsi="Times New Roman" w:cs="Times New Roman"/>
          <w:sz w:val="28"/>
          <w:szCs w:val="28"/>
        </w:rPr>
        <w:t>100 процентов.</w:t>
      </w:r>
    </w:p>
    <w:sectPr w:rsidR="00E51607" w:rsidRPr="00E51607" w:rsidSect="00CF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00B2"/>
    <w:multiLevelType w:val="hybridMultilevel"/>
    <w:tmpl w:val="C172C7E0"/>
    <w:lvl w:ilvl="0" w:tplc="E1AAD102">
      <w:start w:val="1"/>
      <w:numFmt w:val="decimal"/>
      <w:pStyle w:val="a"/>
      <w:lvlText w:val="%1)"/>
      <w:lvlJc w:val="left"/>
      <w:pPr>
        <w:ind w:left="1057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6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8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85" w:hanging="180"/>
      </w:pPr>
      <w:rPr>
        <w:rFonts w:cs="Times New Roman"/>
      </w:rPr>
    </w:lvl>
  </w:abstractNum>
  <w:abstractNum w:abstractNumId="1">
    <w:nsid w:val="3C472E44"/>
    <w:multiLevelType w:val="hybridMultilevel"/>
    <w:tmpl w:val="687014C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607"/>
    <w:rsid w:val="000925CF"/>
    <w:rsid w:val="000941D7"/>
    <w:rsid w:val="0010584C"/>
    <w:rsid w:val="001173B0"/>
    <w:rsid w:val="00170DEF"/>
    <w:rsid w:val="0018751B"/>
    <w:rsid w:val="001B7915"/>
    <w:rsid w:val="00321EF0"/>
    <w:rsid w:val="00522186"/>
    <w:rsid w:val="005E7288"/>
    <w:rsid w:val="006E4992"/>
    <w:rsid w:val="00787F11"/>
    <w:rsid w:val="00882B49"/>
    <w:rsid w:val="00943F74"/>
    <w:rsid w:val="00966BE3"/>
    <w:rsid w:val="00A256C4"/>
    <w:rsid w:val="00A53EA6"/>
    <w:rsid w:val="00AC0682"/>
    <w:rsid w:val="00B647E0"/>
    <w:rsid w:val="00B721E4"/>
    <w:rsid w:val="00BE678B"/>
    <w:rsid w:val="00BF091C"/>
    <w:rsid w:val="00C77420"/>
    <w:rsid w:val="00C95CAA"/>
    <w:rsid w:val="00CF43DC"/>
    <w:rsid w:val="00D476A3"/>
    <w:rsid w:val="00DB5761"/>
    <w:rsid w:val="00E3426B"/>
    <w:rsid w:val="00E5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43DC"/>
  </w:style>
  <w:style w:type="paragraph" w:styleId="1">
    <w:name w:val="heading 1"/>
    <w:basedOn w:val="a0"/>
    <w:next w:val="a0"/>
    <w:link w:val="10"/>
    <w:uiPriority w:val="99"/>
    <w:qFormat/>
    <w:rsid w:val="001B791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E51607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11">
    <w:name w:val="Абзац списка1"/>
    <w:basedOn w:val="a0"/>
    <w:uiPriority w:val="99"/>
    <w:rsid w:val="00E51607"/>
    <w:pPr>
      <w:spacing w:before="240"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0"/>
    <w:link w:val="30"/>
    <w:rsid w:val="00E51607"/>
    <w:pPr>
      <w:spacing w:after="0" w:line="240" w:lineRule="auto"/>
      <w:ind w:left="-7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1"/>
    <w:link w:val="3"/>
    <w:rsid w:val="00E51607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70">
    <w:name w:val="Font Style70"/>
    <w:uiPriority w:val="99"/>
    <w:rsid w:val="00787F11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1B791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FontStyle79">
    <w:name w:val="Font Style79"/>
    <w:uiPriority w:val="99"/>
    <w:rsid w:val="0018751B"/>
    <w:rPr>
      <w:rFonts w:ascii="Times New Roman" w:hAnsi="Times New Roman"/>
      <w:b/>
      <w:sz w:val="18"/>
    </w:rPr>
  </w:style>
  <w:style w:type="paragraph" w:customStyle="1" w:styleId="a">
    <w:name w:val="Нумерация подпункт"/>
    <w:basedOn w:val="a0"/>
    <w:uiPriority w:val="99"/>
    <w:rsid w:val="00C77420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МКУР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APAEVA</dc:creator>
  <cp:keywords/>
  <dc:description/>
  <cp:lastModifiedBy>APAEVA</cp:lastModifiedBy>
  <cp:revision>18</cp:revision>
  <cp:lastPrinted>2014-04-22T10:37:00Z</cp:lastPrinted>
  <dcterms:created xsi:type="dcterms:W3CDTF">2014-04-21T09:31:00Z</dcterms:created>
  <dcterms:modified xsi:type="dcterms:W3CDTF">2014-04-22T13:19:00Z</dcterms:modified>
</cp:coreProperties>
</file>